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 filmed assembly: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Arial" w:cs="Arial" w:eastAsia="Arial" w:hAnsi="Arial"/>
          <w:sz w:val="22"/>
          <w:szCs w:val="22"/>
          <w:rtl w:val="0"/>
        </w:rPr>
        <w:t xml:space="preserve">Apologies and Forgiveness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Story of the Prodigal Son</w:t>
      </w:r>
      <w:r w:rsidDel="00000000" w:rsidR="00000000" w:rsidRPr="00000000">
        <w:rPr>
          <w:rtl w:val="0"/>
        </w:rPr>
      </w:r>
    </w:p>
    <w:tbl>
      <w:tblPr>
        <w:tblStyle w:val="Table1"/>
        <w:tblW w:w="9026.0" w:type="dxa"/>
        <w:jc w:val="left"/>
        <w:tblInd w:w="0.0" w:type="dxa"/>
        <w:tblLayout w:type="fixed"/>
        <w:tblLook w:val="0400"/>
      </w:tblPr>
      <w:tblGrid>
        <w:gridCol w:w="1969"/>
        <w:gridCol w:w="7057"/>
        <w:tblGridChange w:id="0">
          <w:tblGrid>
            <w:gridCol w:w="1969"/>
            <w:gridCol w:w="705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Rationale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We all face situations where we ‘fall out with our friends’. Sometimes we hurt other people’s feelings or are ourselves hurt by others.  We can often act selfishly and cause relationships to be messed up.  This assembly explores the themes of saying sorry and forgiveness through the Biblical story of the prodigal 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Apologies and Forgiveness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To consider the </w:t>
            </w:r>
            <w:r w:rsidDel="00000000" w:rsidR="00000000" w:rsidRPr="00000000">
              <w:rPr>
                <w:rFonts w:ascii="Arial" w:cs="Arial" w:eastAsia="Arial" w:hAnsi="Arial"/>
                <w:sz w:val="22"/>
                <w:szCs w:val="22"/>
                <w:rtl w:val="0"/>
              </w:rPr>
              <w:t xml:space="preserve">how saying sorry and being willing to forgive can make a big difference to our friendships.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First and Second level.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Objectives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Arial" w:cs="Arial" w:eastAsia="Arial" w:hAnsi="Arial"/>
                <w:color w:val="2e3133"/>
                <w:sz w:val="22"/>
                <w:szCs w:val="22"/>
                <w:rtl w:val="0"/>
              </w:rPr>
              <w:t xml:space="preserve">Pupils will experience a sense of meaningfulness as they appreciate some of the wider aspects of human life.</w:t>
            </w:r>
            <w:r w:rsidDel="00000000" w:rsidR="00000000" w:rsidRPr="00000000">
              <w:rPr>
                <w:rFonts w:ascii="Arial" w:cs="Arial" w:eastAsia="Arial" w:hAnsi="Arial"/>
                <w:color w:val="000000"/>
                <w:sz w:val="22"/>
                <w:szCs w:val="22"/>
                <w:rtl w:val="0"/>
              </w:rPr>
              <w:br w:type="textWrapping"/>
              <w:br w:type="textWrapping"/>
              <w:t xml:space="preserve">Pupils will be able to </w:t>
            </w:r>
            <w:r w:rsidDel="00000000" w:rsidR="00000000" w:rsidRPr="00000000">
              <w:rPr>
                <w:rFonts w:ascii="Arial" w:cs="Arial" w:eastAsia="Arial" w:hAnsi="Arial"/>
                <w:sz w:val="22"/>
                <w:szCs w:val="22"/>
                <w:rtl w:val="0"/>
              </w:rPr>
              <w:t xml:space="preserve">re-tell the Biblical story</w:t>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sz w:val="22"/>
                <w:szCs w:val="22"/>
                <w:rtl w:val="0"/>
              </w:rPr>
              <w:t xml:space="preserve">the Prodigal son</w:t>
            </w:r>
            <w:r w:rsidDel="00000000" w:rsidR="00000000" w:rsidRPr="00000000">
              <w:rPr>
                <w:rFonts w:ascii="Arial" w:cs="Arial" w:eastAsia="Arial" w:hAnsi="Arial"/>
                <w:color w:val="000000"/>
                <w:sz w:val="22"/>
                <w:szCs w:val="22"/>
                <w:rtl w:val="0"/>
              </w:rPr>
              <w:t xml:space="preserve"> and </w:t>
            </w:r>
            <w:r w:rsidDel="00000000" w:rsidR="00000000" w:rsidRPr="00000000">
              <w:rPr>
                <w:rFonts w:ascii="Arial" w:cs="Arial" w:eastAsia="Arial" w:hAnsi="Arial"/>
                <w:sz w:val="22"/>
                <w:szCs w:val="22"/>
                <w:rtl w:val="0"/>
              </w:rPr>
              <w:t xml:space="preserve">understand that </w:t>
            </w:r>
            <w:r w:rsidDel="00000000" w:rsidR="00000000" w:rsidRPr="00000000">
              <w:rPr>
                <w:rFonts w:ascii="Arial" w:cs="Arial" w:eastAsia="Arial" w:hAnsi="Arial"/>
                <w:color w:val="000000"/>
                <w:sz w:val="22"/>
                <w:szCs w:val="22"/>
                <w:rtl w:val="0"/>
              </w:rPr>
              <w:t xml:space="preserve">Christian</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 belie</w:t>
            </w:r>
            <w:r w:rsidDel="00000000" w:rsidR="00000000" w:rsidRPr="00000000">
              <w:rPr>
                <w:rFonts w:ascii="Arial" w:cs="Arial" w:eastAsia="Arial" w:hAnsi="Arial"/>
                <w:sz w:val="22"/>
                <w:szCs w:val="22"/>
                <w:rtl w:val="0"/>
              </w:rPr>
              <w:t xml:space="preserve">ve</w:t>
            </w:r>
            <w:r w:rsidDel="00000000" w:rsidR="00000000" w:rsidRPr="00000000">
              <w:rPr>
                <w:rFonts w:ascii="Arial" w:cs="Arial" w:eastAsia="Arial" w:hAnsi="Arial"/>
                <w:color w:val="000000"/>
                <w:sz w:val="22"/>
                <w:szCs w:val="22"/>
                <w:rtl w:val="0"/>
              </w:rPr>
              <w:t xml:space="preserve"> that God </w:t>
            </w:r>
            <w:r w:rsidDel="00000000" w:rsidR="00000000" w:rsidRPr="00000000">
              <w:rPr>
                <w:rFonts w:ascii="Arial" w:cs="Arial" w:eastAsia="Arial" w:hAnsi="Arial"/>
                <w:sz w:val="22"/>
                <w:szCs w:val="22"/>
                <w:rtl w:val="0"/>
              </w:rPr>
              <w:t xml:space="preserve">is forgiving and welcoming.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Link to CfE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RME curriculum. </w:t>
            </w:r>
          </w:p>
          <w:p w:rsidR="00000000" w:rsidDel="00000000" w:rsidP="00000000" w:rsidRDefault="00000000" w:rsidRPr="00000000" w14:paraId="00000010">
            <w:pPr>
              <w:shd w:fill="ffffff" w:val="clear"/>
              <w:ind w:left="72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Through exploring Bible stories, I can describe some beliefs Christians have about God and Jesus.  </w:t>
            </w:r>
            <w:r w:rsidDel="00000000" w:rsidR="00000000" w:rsidRPr="00000000">
              <w:rPr>
                <w:rFonts w:ascii="Arial" w:cs="Arial" w:eastAsia="Arial" w:hAnsi="Arial"/>
                <w:b w:val="1"/>
                <w:color w:val="6863aa"/>
                <w:sz w:val="18"/>
                <w:szCs w:val="18"/>
                <w:rtl w:val="0"/>
              </w:rPr>
              <w:t xml:space="preserve">RME 1-01a, </w:t>
            </w:r>
            <w:r w:rsidDel="00000000" w:rsidR="00000000" w:rsidRPr="00000000">
              <w:rPr>
                <w:rFonts w:ascii="Arial" w:cs="Arial" w:eastAsia="Arial" w:hAnsi="Arial"/>
                <w:b w:val="1"/>
                <w:color w:val="6965ad"/>
                <w:sz w:val="18"/>
                <w:szCs w:val="18"/>
                <w:rtl w:val="0"/>
              </w:rPr>
              <w:t xml:space="preserve">RME 2-01a</w:t>
            </w: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describe the key features of the values of Christianity which are expressed in stories.  </w:t>
            </w:r>
            <w:r w:rsidDel="00000000" w:rsidR="00000000" w:rsidRPr="00000000">
              <w:rPr>
                <w:rFonts w:ascii="Arial" w:cs="Arial" w:eastAsia="Arial" w:hAnsi="Arial"/>
                <w:b w:val="1"/>
                <w:i w:val="0"/>
                <w:smallCaps w:val="0"/>
                <w:strike w:val="0"/>
                <w:color w:val="6863aa"/>
                <w:sz w:val="18"/>
                <w:szCs w:val="18"/>
                <w:u w:val="none"/>
                <w:shd w:fill="auto" w:val="clear"/>
                <w:vertAlign w:val="baseline"/>
                <w:rtl w:val="0"/>
              </w:rPr>
              <w:t xml:space="preserve">RME 1-02b </w:t>
            </w: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identifying and practising skills to manage changing relationships and I understand the positive impact this can have on my emotional wellbeing. </w:t>
            </w:r>
            <w:r w:rsidDel="00000000" w:rsidR="00000000" w:rsidRPr="00000000">
              <w:rPr>
                <w:rFonts w:ascii="Arial" w:cs="Arial" w:eastAsia="Arial" w:hAnsi="Arial"/>
                <w:b w:val="1"/>
                <w:i w:val="0"/>
                <w:smallCaps w:val="0"/>
                <w:strike w:val="0"/>
                <w:color w:val="759e00"/>
                <w:sz w:val="18"/>
                <w:szCs w:val="18"/>
                <w:u w:val="none"/>
                <w:shd w:fill="auto" w:val="clear"/>
                <w:vertAlign w:val="baseline"/>
                <w:rtl w:val="0"/>
              </w:rPr>
              <w:t xml:space="preserve">HWB 2-45a</w:t>
            </w:r>
            <w:r w:rsidDel="00000000" w:rsidR="00000000" w:rsidRPr="00000000">
              <w:rPr>
                <w:rFonts w:ascii="Arial" w:cs="Arial" w:eastAsia="Arial" w:hAnsi="Arial"/>
                <w:b w:val="1"/>
                <w:i w:val="0"/>
                <w:smallCaps w:val="0"/>
                <w:strike w:val="0"/>
                <w:color w:val="759e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Arial" w:cs="Arial" w:eastAsia="Arial" w:hAnsi="Arial"/>
                <w:b w:val="1"/>
                <w:color w:val="759e00"/>
                <w:sz w:val="22"/>
                <w:szCs w:val="22"/>
              </w:rPr>
            </w:pPr>
            <w:r w:rsidDel="00000000" w:rsidR="00000000" w:rsidRPr="00000000">
              <w:rPr>
                <w:rtl w:val="0"/>
              </w:rPr>
            </w:r>
          </w:p>
          <w:p w:rsidR="00000000" w:rsidDel="00000000" w:rsidP="00000000" w:rsidRDefault="00000000" w:rsidRPr="00000000" w14:paraId="00000016">
            <w:pPr>
              <w:numPr>
                <w:ilvl w:val="0"/>
                <w:numId w:val="3"/>
              </w:numPr>
              <w:shd w:fill="ffffff" w:val="clea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More general HWB links that allow the development of positive relationships with a variety of people and an awareness of how thoughts, feelings, attitudes, values and beliefs can influence decisions about relationships. </w:t>
            </w: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Is this part of a series?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Yes. 10 Must Know Bible Stories.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Introduction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he presenters </w:t>
            </w:r>
            <w:r w:rsidDel="00000000" w:rsidR="00000000" w:rsidRPr="00000000">
              <w:rPr>
                <w:rFonts w:ascii="Arial" w:cs="Arial" w:eastAsia="Arial" w:hAnsi="Arial"/>
                <w:sz w:val="22"/>
                <w:szCs w:val="22"/>
                <w:rtl w:val="0"/>
              </w:rPr>
              <w:t xml:space="preserve">fall out and think about saying sorry and forgiving one another.</w:t>
            </w:r>
            <w:r w:rsidDel="00000000" w:rsidR="00000000" w:rsidRPr="00000000">
              <w:rPr>
                <w:rFonts w:ascii="Arial" w:cs="Arial" w:eastAsia="Arial" w:hAnsi="Arial"/>
                <w:color w:val="000000"/>
                <w:sz w:val="22"/>
                <w:szCs w:val="22"/>
                <w:rtl w:val="0"/>
              </w:rPr>
              <w:t xml:space="preserve">  A ‘scientist’ (actor) describes </w:t>
            </w:r>
            <w:r w:rsidDel="00000000" w:rsidR="00000000" w:rsidRPr="00000000">
              <w:rPr>
                <w:rFonts w:ascii="Arial" w:cs="Arial" w:eastAsia="Arial" w:hAnsi="Arial"/>
                <w:sz w:val="22"/>
                <w:szCs w:val="22"/>
                <w:rtl w:val="0"/>
              </w:rPr>
              <w:t xml:space="preserve">what a parable is.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Stimulus/Stimuli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Storytelling of the </w:t>
            </w:r>
            <w:r w:rsidDel="00000000" w:rsidR="00000000" w:rsidRPr="00000000">
              <w:rPr>
                <w:rFonts w:ascii="Arial" w:cs="Arial" w:eastAsia="Arial" w:hAnsi="Arial"/>
                <w:sz w:val="22"/>
                <w:szCs w:val="22"/>
                <w:rtl w:val="0"/>
              </w:rPr>
              <w:t xml:space="preserve">parable of ‘The Prodigal Son’.</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Guided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Pupils are encouraged to think about each of the characters in the story and how they cast light on the deeper meaning of the parable.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Response and possible next steps.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Pupils are challenged to think of someone they should say sorry to or someone they need to forgive and to actively do that during the course of the week.</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Learning will be extended, using resources from 10 Must Know Bible Stories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https://tenbiblestories.org/resources/the-prodigal-son/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Running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12 minutes</w:t>
            </w:r>
            <w:r w:rsidDel="00000000" w:rsidR="00000000" w:rsidRPr="00000000">
              <w:rPr>
                <w:rtl w:val="0"/>
              </w:rPr>
            </w:r>
          </w:p>
        </w:tc>
      </w:tr>
    </w:tbl>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83799"/>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93748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lDp4uht+7uneaLAbCTKnjBmA==">AMUW2mWO6u/A4jc0InwPncVE4/aCIHQZYytidFnNV5hj2Ca7TGGQQbSVjv/9dDcxEcKU4OgbVxaamgdQ9uUT/WCyfkqg8l1npP+yLPnuZo37DRPeZimUdpY=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2020-10-13T14:53:00Z</dcterms:created>
  <dc:creator>Fairhurst, Dr Godred (Engineering)</dc:creator>
</cp:coreProperties>
</file>